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1552E" w:rsidRDefault="00D224F3">
      <w:pPr>
        <w:jc w:val="center"/>
        <w:rPr>
          <w:b/>
          <w:u w:val="single"/>
        </w:rPr>
      </w:pPr>
      <w:r>
        <w:rPr>
          <w:b/>
          <w:u w:val="single"/>
        </w:rPr>
        <w:t>NON-DISCLOSURE AGREEMENT</w:t>
      </w:r>
    </w:p>
    <w:p w14:paraId="00000002" w14:textId="77777777" w:rsidR="00D1552E" w:rsidRDefault="00D1552E">
      <w:pPr>
        <w:jc w:val="both"/>
      </w:pPr>
    </w:p>
    <w:p w14:paraId="00000003" w14:textId="6F13D4FC" w:rsidR="00D1552E" w:rsidRDefault="00D224F3">
      <w:pPr>
        <w:ind w:firstLine="720"/>
        <w:jc w:val="both"/>
      </w:pPr>
      <w:r>
        <w:rPr>
          <w:b/>
        </w:rPr>
        <w:t>THIS NON-DISCLOSURE AGREEMENT</w:t>
      </w:r>
      <w:r>
        <w:t xml:space="preserve"> (the “</w:t>
      </w:r>
      <w:r>
        <w:rPr>
          <w:u w:val="single"/>
        </w:rPr>
        <w:t>Agreement</w:t>
      </w:r>
      <w:r>
        <w:t>”) is made and entered into as of the __ day of ___________________, 202</w:t>
      </w:r>
      <w:r w:rsidR="00B00F7D">
        <w:t>6</w:t>
      </w:r>
      <w:r>
        <w:t xml:space="preserve"> (the “</w:t>
      </w:r>
      <w:r>
        <w:rPr>
          <w:u w:val="single"/>
        </w:rPr>
        <w:t>Effective Date</w:t>
      </w:r>
      <w:r>
        <w:t xml:space="preserve">”), by and between </w:t>
      </w:r>
      <w:r w:rsidR="002F49CB">
        <w:rPr>
          <w:b/>
        </w:rPr>
        <w:t>Open, Inc.</w:t>
      </w:r>
      <w:r w:rsidR="00A41EDD">
        <w:rPr>
          <w:b/>
        </w:rPr>
        <w:t xml:space="preserve"> </w:t>
      </w:r>
      <w:r w:rsidR="001D4D38">
        <w:rPr>
          <w:bCs/>
        </w:rPr>
        <w:t>(</w:t>
      </w:r>
      <w:r w:rsidR="009333E9">
        <w:rPr>
          <w:bCs/>
        </w:rPr>
        <w:t xml:space="preserve">along with </w:t>
      </w:r>
      <w:r>
        <w:t>any affiliates</w:t>
      </w:r>
      <w:r w:rsidR="009333E9">
        <w:t xml:space="preserve"> or subsidiaries, “</w:t>
      </w:r>
      <w:r w:rsidR="002F49CB">
        <w:t>Open</w:t>
      </w:r>
      <w:r w:rsidR="009333E9">
        <w:t>” or the “</w:t>
      </w:r>
      <w:r w:rsidR="00EA0BC6">
        <w:t>C</w:t>
      </w:r>
      <w:r w:rsidR="009333E9">
        <w:t>ompany”)</w:t>
      </w:r>
      <w:r>
        <w:t>, and</w:t>
      </w:r>
      <w:r w:rsidR="001A7254">
        <w:t xml:space="preserve"> </w:t>
      </w:r>
      <w:r w:rsidR="00487E34">
        <w:t>________________________</w:t>
      </w:r>
      <w:proofErr w:type="gramStart"/>
      <w:r w:rsidR="00487E34">
        <w:t xml:space="preserve">_ </w:t>
      </w:r>
      <w:r w:rsidR="001A7254">
        <w:t xml:space="preserve"> </w:t>
      </w:r>
      <w:r>
        <w:t>(</w:t>
      </w:r>
      <w:proofErr w:type="gramEnd"/>
      <w:r>
        <w:t>the “</w:t>
      </w:r>
      <w:r>
        <w:rPr>
          <w:u w:val="single"/>
        </w:rPr>
        <w:t>Recipient</w:t>
      </w:r>
      <w:r>
        <w:t xml:space="preserve">”).  </w:t>
      </w:r>
    </w:p>
    <w:p w14:paraId="00000004" w14:textId="77777777" w:rsidR="00D1552E" w:rsidRDefault="00D1552E">
      <w:pPr>
        <w:jc w:val="both"/>
      </w:pPr>
    </w:p>
    <w:p w14:paraId="00000005" w14:textId="77777777" w:rsidR="00D1552E" w:rsidRDefault="00D224F3">
      <w:pPr>
        <w:jc w:val="both"/>
      </w:pPr>
      <w:r>
        <w:tab/>
      </w:r>
      <w:r>
        <w:rPr>
          <w:b/>
        </w:rPr>
        <w:t>WHEREAS</w:t>
      </w:r>
      <w:r>
        <w:t xml:space="preserve">, The Company possesses certain Confidential Information (defined below) relating to its business, and has taken steps to restrict access to such information, which it desires to keep </w:t>
      </w:r>
      <w:proofErr w:type="gramStart"/>
      <w:r>
        <w:t>confidential;</w:t>
      </w:r>
      <w:proofErr w:type="gramEnd"/>
      <w:r>
        <w:t xml:space="preserve"> </w:t>
      </w:r>
    </w:p>
    <w:p w14:paraId="00000006" w14:textId="77777777" w:rsidR="00D1552E" w:rsidRDefault="00D1552E">
      <w:pPr>
        <w:jc w:val="both"/>
      </w:pPr>
    </w:p>
    <w:p w14:paraId="00000007" w14:textId="77777777" w:rsidR="00D1552E" w:rsidRDefault="00D224F3">
      <w:pPr>
        <w:ind w:firstLine="720"/>
        <w:jc w:val="both"/>
      </w:pPr>
      <w:r>
        <w:rPr>
          <w:b/>
        </w:rPr>
        <w:t>WHEREAS</w:t>
      </w:r>
      <w:r>
        <w:t>, The Company and Recipient (collectively, the “</w:t>
      </w:r>
      <w:r>
        <w:rPr>
          <w:u w:val="single"/>
        </w:rPr>
        <w:t>Parties</w:t>
      </w:r>
      <w:r>
        <w:t>,” individually, at times, the “</w:t>
      </w:r>
      <w:r>
        <w:rPr>
          <w:u w:val="single"/>
        </w:rPr>
        <w:t>Party</w:t>
      </w:r>
      <w:r>
        <w:t>”) desire to enter into confidential discussions pursuant to which the Company will disclose to Recipient, from time to time, certain of its Confidential Information for the sole purpose of evaluating, discussing and negotiating a possible business relationship between the two (the “</w:t>
      </w:r>
      <w:r>
        <w:rPr>
          <w:u w:val="single"/>
        </w:rPr>
        <w:t>Business Relationship</w:t>
      </w:r>
      <w:r>
        <w:t>”); and</w:t>
      </w:r>
    </w:p>
    <w:p w14:paraId="00000008" w14:textId="77777777" w:rsidR="00D1552E" w:rsidRDefault="00D1552E">
      <w:pPr>
        <w:jc w:val="both"/>
      </w:pPr>
    </w:p>
    <w:p w14:paraId="00000009" w14:textId="77777777" w:rsidR="00D1552E" w:rsidRDefault="00D224F3">
      <w:pPr>
        <w:ind w:firstLine="720"/>
        <w:jc w:val="both"/>
      </w:pPr>
      <w:r>
        <w:rPr>
          <w:b/>
        </w:rPr>
        <w:t>WHEREAS</w:t>
      </w:r>
      <w:r>
        <w:t>, subject to the terms hereof, during such confidential discussions and thereafter, the Company desires to protect its Confidential Information and Recipient agrees to protect said Confidential Information.</w:t>
      </w:r>
    </w:p>
    <w:p w14:paraId="0000000A" w14:textId="77777777" w:rsidR="00D1552E" w:rsidRDefault="00D1552E">
      <w:pPr>
        <w:jc w:val="both"/>
      </w:pPr>
    </w:p>
    <w:p w14:paraId="0000000B" w14:textId="77777777" w:rsidR="00D1552E" w:rsidRDefault="00D224F3">
      <w:pPr>
        <w:ind w:firstLine="720"/>
        <w:jc w:val="both"/>
      </w:pPr>
      <w:r>
        <w:rPr>
          <w:b/>
        </w:rPr>
        <w:t>NOW THEREFORE</w:t>
      </w:r>
      <w:r>
        <w:t>, in consideration of the premises and covenants set forth herein, and for other good and valuable consideration, the receipt and sufficiency of which are hereby acknowledged, the Parties hereby agree as follows:</w:t>
      </w:r>
    </w:p>
    <w:p w14:paraId="0000000C" w14:textId="77777777" w:rsidR="00D1552E" w:rsidRDefault="00D1552E">
      <w:pPr>
        <w:jc w:val="both"/>
      </w:pPr>
    </w:p>
    <w:p w14:paraId="0000000D" w14:textId="77777777" w:rsidR="00D1552E" w:rsidRDefault="00D224F3">
      <w:pPr>
        <w:jc w:val="both"/>
      </w:pPr>
      <w:r>
        <w:tab/>
        <w:t>1.</w:t>
      </w:r>
      <w:r>
        <w:tab/>
      </w:r>
      <w:r>
        <w:rPr>
          <w:u w:val="single"/>
        </w:rPr>
        <w:t>Confidential Information</w:t>
      </w:r>
      <w:r>
        <w:t xml:space="preserve"> means all information, in whatever form relating to the Company, that is: (i) treated as confidential or proprietary by the Company; and or (ii) disclosed by the Company to Recipient, or otherwise learned, observed or perceived by Recipient at any time before, on or after the date hereof, in connection with this Agreement or the Business Relationship.  Provided however, information shall not be deemed confidential (i) if it becomes (through no improper action or inaction by the Recipient) generally available to the public, or (ii) was in its possession or known by Recipient prior to receipt from the Company, or (iii) was rightfully disclosed to Recipient by a third party, or (iv) was independently developed by the Recipient without reference to or use of the Confidential Information.  The Recipient may make disclosures required by court order provided the Recipient promptly notifies Company, uses reasonable efforts to limit disclosure and to obtain confidential treatment or a protective order and has allowed the Company to participate in the proceeding. </w:t>
      </w:r>
    </w:p>
    <w:p w14:paraId="0000000E" w14:textId="77777777" w:rsidR="00D1552E" w:rsidRDefault="00D1552E">
      <w:pPr>
        <w:jc w:val="both"/>
      </w:pPr>
    </w:p>
    <w:p w14:paraId="00000010" w14:textId="27190495" w:rsidR="00D1552E" w:rsidRPr="005E420E" w:rsidRDefault="00D224F3">
      <w:pPr>
        <w:jc w:val="both"/>
      </w:pPr>
      <w:r w:rsidRPr="005E420E">
        <w:tab/>
        <w:t>2.</w:t>
      </w:r>
      <w:r w:rsidRPr="005E420E">
        <w:tab/>
      </w:r>
      <w:r w:rsidR="005E420E" w:rsidRPr="005E420E">
        <w:rPr>
          <w:u w:val="single"/>
        </w:rPr>
        <w:t>Use</w:t>
      </w:r>
      <w:r w:rsidR="002F49CB">
        <w:rPr>
          <w:u w:val="single"/>
        </w:rPr>
        <w:t>.</w:t>
      </w:r>
      <w:r w:rsidR="005E420E" w:rsidRPr="005E420E">
        <w:t xml:space="preserve"> Recipient shall use the Company’s Confidential Information solely for the purpose of evaluating, discussing, and negotiating a possible transaction with the Company, and for no other purpose. </w:t>
      </w:r>
    </w:p>
    <w:p w14:paraId="7E2A7707" w14:textId="77777777" w:rsidR="004F0B4F" w:rsidRDefault="004F0B4F">
      <w:pPr>
        <w:jc w:val="both"/>
      </w:pPr>
    </w:p>
    <w:p w14:paraId="00000011" w14:textId="1634AF01" w:rsidR="00D1552E" w:rsidRDefault="00D224F3">
      <w:pPr>
        <w:jc w:val="both"/>
      </w:pPr>
      <w:r>
        <w:lastRenderedPageBreak/>
        <w:tab/>
        <w:t>3.</w:t>
      </w:r>
      <w:r>
        <w:tab/>
      </w:r>
      <w:r>
        <w:rPr>
          <w:u w:val="single"/>
        </w:rPr>
        <w:t>Duty</w:t>
      </w:r>
      <w:r>
        <w:t xml:space="preserve">.  At all times after the date hereof, all Confidential Information shall: (i) be held and treated by Recipient in confidence by using the same degree of care as Recipient utilizes for maintaining the confidentiality of its own most highly confidential or proprietary (which shall in no event be less than reasonable care); (ii) not be used by Recipient except as provided in </w:t>
      </w:r>
      <w:r>
        <w:rPr>
          <w:u w:val="single"/>
        </w:rPr>
        <w:t>Section 2</w:t>
      </w:r>
      <w:r>
        <w:t xml:space="preserve"> above; and (iii) not be published or disclosed to any Person except as provided in </w:t>
      </w:r>
      <w:r>
        <w:rPr>
          <w:u w:val="single"/>
        </w:rPr>
        <w:t>Section 4</w:t>
      </w:r>
      <w:r>
        <w:t xml:space="preserve"> below. </w:t>
      </w:r>
    </w:p>
    <w:p w14:paraId="00000012" w14:textId="77777777" w:rsidR="00D1552E" w:rsidRDefault="00D1552E">
      <w:pPr>
        <w:jc w:val="both"/>
      </w:pPr>
    </w:p>
    <w:p w14:paraId="00000013" w14:textId="77777777" w:rsidR="00D1552E" w:rsidRDefault="00D224F3">
      <w:pPr>
        <w:jc w:val="both"/>
      </w:pPr>
      <w:r>
        <w:tab/>
        <w:t>4.</w:t>
      </w:r>
      <w:r>
        <w:tab/>
      </w:r>
      <w:r>
        <w:rPr>
          <w:u w:val="single"/>
        </w:rPr>
        <w:t>Permitted Disclosure</w:t>
      </w:r>
      <w:r>
        <w:t xml:space="preserve">.  Recipient may disclose Confidential Information to its advisors who: (a) need to know the Confidential Information, and then only to the extent necessary for the purpose of enabling such individuals to perform their assigned tasks for Recipient, as the case may be, in connection with the Business Relationship, and for no other purpose of any kind, and (b) are informed of the confidential nature of the information disclosed to them, and have obligated themselves to hold the Confidential Information in strict confidence. </w:t>
      </w:r>
    </w:p>
    <w:p w14:paraId="00000014" w14:textId="77777777" w:rsidR="00D1552E" w:rsidRDefault="00D1552E">
      <w:pPr>
        <w:jc w:val="both"/>
      </w:pPr>
    </w:p>
    <w:p w14:paraId="00000015" w14:textId="77777777" w:rsidR="00D1552E" w:rsidRDefault="00D224F3">
      <w:pPr>
        <w:jc w:val="both"/>
        <w:rPr>
          <w:u w:val="single"/>
        </w:rPr>
      </w:pPr>
      <w:r>
        <w:tab/>
        <w:t>5.</w:t>
      </w:r>
      <w:r>
        <w:tab/>
      </w:r>
      <w:r>
        <w:rPr>
          <w:u w:val="single"/>
        </w:rPr>
        <w:t>Return</w:t>
      </w:r>
      <w:r>
        <w:t>.  Upon request, Recipient shall immediately return to the Company all tangible materials in its possession or control, including all copies thereof.</w:t>
      </w:r>
    </w:p>
    <w:p w14:paraId="00000016" w14:textId="77777777" w:rsidR="00D1552E" w:rsidRDefault="00D1552E">
      <w:pPr>
        <w:jc w:val="both"/>
      </w:pPr>
    </w:p>
    <w:p w14:paraId="00000017" w14:textId="77777777" w:rsidR="00D1552E" w:rsidRDefault="00D224F3">
      <w:pPr>
        <w:jc w:val="both"/>
      </w:pPr>
      <w:r>
        <w:tab/>
        <w:t>6.</w:t>
      </w:r>
      <w:r>
        <w:tab/>
      </w:r>
      <w:r>
        <w:rPr>
          <w:u w:val="single"/>
        </w:rPr>
        <w:t>Legal Order</w:t>
      </w:r>
      <w:r>
        <w:t>.  If Recipient is required to disclose any Confidential Information by process or law or pursuant to a law, rule, regulation, statute, order or ordinance of any government authority having jurisdiction thereof (“</w:t>
      </w:r>
      <w:r>
        <w:rPr>
          <w:u w:val="single"/>
        </w:rPr>
        <w:t>Legal Order</w:t>
      </w:r>
      <w:r>
        <w:t xml:space="preserve">”), prompt written notice of such request or requirement will be provided to the Company so that it may seek an appropriate protective order or other remedy.  If such an equitable remedy cannot be obtained, Recipient shall: (i) disclose only such </w:t>
      </w:r>
      <w:proofErr w:type="gramStart"/>
      <w:r>
        <w:t>part</w:t>
      </w:r>
      <w:proofErr w:type="gramEnd"/>
      <w:r>
        <w:t xml:space="preserve"> of the Confidential Information as is specifically required by the Legal Order; and (b) exercise its best efforts to obtain reliable assurance that confidential treatment shall be </w:t>
      </w:r>
      <w:proofErr w:type="gramStart"/>
      <w:r>
        <w:t>accorded</w:t>
      </w:r>
      <w:proofErr w:type="gramEnd"/>
      <w:r>
        <w:t xml:space="preserve"> the Company Confidential Information.</w:t>
      </w:r>
    </w:p>
    <w:p w14:paraId="00000018" w14:textId="77777777" w:rsidR="00D1552E" w:rsidRDefault="00D1552E">
      <w:pPr>
        <w:jc w:val="both"/>
      </w:pPr>
    </w:p>
    <w:p w14:paraId="00000019" w14:textId="77777777" w:rsidR="00D1552E" w:rsidRDefault="00D224F3">
      <w:pPr>
        <w:jc w:val="both"/>
      </w:pPr>
      <w:r>
        <w:tab/>
        <w:t>7.</w:t>
      </w:r>
      <w:r>
        <w:tab/>
      </w:r>
      <w:r>
        <w:rPr>
          <w:u w:val="single"/>
        </w:rPr>
        <w:t>Remedies</w:t>
      </w:r>
      <w:r>
        <w:t xml:space="preserve">.  The Company and Recipient acknowledge and agree that: (i) the Company has expended significant resources to create and restrict access to its Confidential Information; (ii) any breach or threatened breach by Recipient of any agreement herein shall result in irreparable injury to the Company, for which there may be no adequate remedy at law; and (iii) in the event of a breach or threatened breach of any agreement herein by Recipient, the Company shall be entitled, in addition to all other applicable remedies under this Agreement or at law or in equity, without the necessity of posting a bond, immediate injunctive and other appropriate equitable relief, including, without limitation, the enjoining of Recipient from the unauthorized use, publication or disclosure of the Company’s Confidential Information in violation of this Agreement and from the breach of any other agreement set forth herein and the immediate return of its Confidential Information.  </w:t>
      </w:r>
    </w:p>
    <w:p w14:paraId="0000001A" w14:textId="77777777" w:rsidR="00D1552E" w:rsidRDefault="00D1552E">
      <w:pPr>
        <w:jc w:val="both"/>
      </w:pPr>
    </w:p>
    <w:p w14:paraId="0000001B" w14:textId="77777777" w:rsidR="00D1552E" w:rsidRDefault="00D224F3">
      <w:pPr>
        <w:jc w:val="both"/>
      </w:pPr>
      <w:r>
        <w:tab/>
        <w:t>8.</w:t>
      </w:r>
      <w:r>
        <w:tab/>
      </w:r>
      <w:r>
        <w:rPr>
          <w:u w:val="single"/>
        </w:rPr>
        <w:t>Ownership</w:t>
      </w:r>
      <w:r>
        <w:t xml:space="preserve">.  All Confidential Information and all copies thereof are and shall remain the sole and exclusive property of the Company.  </w:t>
      </w:r>
    </w:p>
    <w:p w14:paraId="0000001C" w14:textId="77777777" w:rsidR="00D1552E" w:rsidRDefault="00D1552E">
      <w:pPr>
        <w:jc w:val="both"/>
      </w:pPr>
    </w:p>
    <w:p w14:paraId="0000001D" w14:textId="77777777" w:rsidR="00D1552E" w:rsidRDefault="00D224F3">
      <w:pPr>
        <w:jc w:val="both"/>
      </w:pPr>
      <w:r>
        <w:lastRenderedPageBreak/>
        <w:tab/>
        <w:t>9.</w:t>
      </w:r>
      <w:r>
        <w:tab/>
      </w:r>
      <w:r>
        <w:rPr>
          <w:u w:val="single"/>
        </w:rPr>
        <w:t>Governing Law</w:t>
      </w:r>
      <w:r>
        <w:t>.  The validity, construction, and enforceability of this Agreement shall be governed in all respects by the laws of the State of New York.</w:t>
      </w:r>
    </w:p>
    <w:p w14:paraId="0000001E" w14:textId="77777777" w:rsidR="00D1552E" w:rsidRDefault="00D1552E">
      <w:pPr>
        <w:jc w:val="both"/>
      </w:pPr>
    </w:p>
    <w:p w14:paraId="0000001F" w14:textId="77777777" w:rsidR="00D1552E" w:rsidRDefault="00D224F3">
      <w:pPr>
        <w:jc w:val="both"/>
      </w:pPr>
      <w:r>
        <w:tab/>
        <w:t>10.</w:t>
      </w:r>
      <w:r>
        <w:tab/>
      </w:r>
      <w:r>
        <w:rPr>
          <w:u w:val="single"/>
        </w:rPr>
        <w:t>Assignment</w:t>
      </w:r>
      <w:r>
        <w:t xml:space="preserve">.  No Party shall assign any portion of this Agreement without the written consent of the other Party.  </w:t>
      </w:r>
    </w:p>
    <w:p w14:paraId="00000020" w14:textId="77777777" w:rsidR="00D1552E" w:rsidRDefault="00D1552E">
      <w:pPr>
        <w:jc w:val="both"/>
      </w:pPr>
    </w:p>
    <w:p w14:paraId="00000021" w14:textId="77777777" w:rsidR="00D1552E" w:rsidRDefault="00D224F3">
      <w:pPr>
        <w:jc w:val="both"/>
      </w:pPr>
      <w:r>
        <w:tab/>
        <w:t>11.</w:t>
      </w:r>
      <w:r>
        <w:tab/>
      </w:r>
      <w:r>
        <w:rPr>
          <w:u w:val="single"/>
        </w:rPr>
        <w:t>Severability</w:t>
      </w:r>
      <w:r>
        <w:t>.  If any provision of this Agreement is deemed null and void, the remaining parts of this Agreement will remain in full force and effect.</w:t>
      </w:r>
    </w:p>
    <w:p w14:paraId="00000022" w14:textId="77777777" w:rsidR="00D1552E" w:rsidRDefault="00D1552E">
      <w:pPr>
        <w:jc w:val="both"/>
      </w:pPr>
    </w:p>
    <w:p w14:paraId="00000023" w14:textId="77777777" w:rsidR="00D1552E" w:rsidRDefault="00D1552E">
      <w:pPr>
        <w:jc w:val="both"/>
        <w:rPr>
          <w:color w:val="242424"/>
          <w:highlight w:val="white"/>
        </w:rPr>
      </w:pPr>
    </w:p>
    <w:p w14:paraId="00000024" w14:textId="77777777" w:rsidR="00D1552E" w:rsidRDefault="00D224F3">
      <w:pPr>
        <w:ind w:firstLine="720"/>
        <w:jc w:val="both"/>
      </w:pPr>
      <w:r>
        <w:br w:type="page"/>
      </w:r>
    </w:p>
    <w:p w14:paraId="00000025" w14:textId="77777777" w:rsidR="00D1552E" w:rsidRDefault="00D224F3">
      <w:pPr>
        <w:jc w:val="both"/>
      </w:pPr>
      <w:r>
        <w:lastRenderedPageBreak/>
        <w:tab/>
      </w:r>
      <w:r>
        <w:rPr>
          <w:b/>
        </w:rPr>
        <w:t>IN WITNESS WHEREOF</w:t>
      </w:r>
      <w:r>
        <w:t>, the Parties have executed this Agreement as of the day and year first above written.</w:t>
      </w:r>
    </w:p>
    <w:p w14:paraId="00000026" w14:textId="77777777" w:rsidR="00D1552E" w:rsidRDefault="00D1552E">
      <w:pPr>
        <w:jc w:val="both"/>
      </w:pPr>
    </w:p>
    <w:p w14:paraId="00000027" w14:textId="77777777" w:rsidR="00D1552E" w:rsidRDefault="00D1552E">
      <w:pPr>
        <w:jc w:val="both"/>
      </w:pPr>
    </w:p>
    <w:p w14:paraId="00000028" w14:textId="1E96E22B" w:rsidR="00D1552E" w:rsidRDefault="002F49CB">
      <w:pPr>
        <w:ind w:left="2880" w:firstLine="720"/>
        <w:rPr>
          <w:b/>
        </w:rPr>
      </w:pPr>
      <w:r>
        <w:rPr>
          <w:b/>
        </w:rPr>
        <w:t>Open, Inc.</w:t>
      </w:r>
    </w:p>
    <w:p w14:paraId="00000029" w14:textId="77777777" w:rsidR="00D1552E" w:rsidRDefault="00D1552E">
      <w:pPr>
        <w:jc w:val="right"/>
      </w:pPr>
    </w:p>
    <w:p w14:paraId="0000002A" w14:textId="77777777" w:rsidR="00D1552E" w:rsidRDefault="00D224F3">
      <w:pPr>
        <w:ind w:left="2880" w:firstLine="720"/>
      </w:pPr>
      <w:proofErr w:type="gramStart"/>
      <w:r>
        <w:t>By</w:t>
      </w:r>
      <w:proofErr w:type="gramEnd"/>
      <w:r>
        <w:t>: _________________________________________</w:t>
      </w:r>
    </w:p>
    <w:p w14:paraId="0000002B" w14:textId="77777777" w:rsidR="00D1552E" w:rsidRDefault="00D224F3">
      <w:pPr>
        <w:ind w:firstLine="720"/>
      </w:pPr>
      <w:r>
        <w:t xml:space="preserve">                    </w:t>
      </w:r>
      <w:r>
        <w:tab/>
      </w:r>
      <w:r>
        <w:tab/>
      </w:r>
      <w:r>
        <w:tab/>
        <w:t>Name: ______________________________________</w:t>
      </w:r>
    </w:p>
    <w:p w14:paraId="0000002C" w14:textId="77777777" w:rsidR="00D1552E" w:rsidRDefault="00D224F3">
      <w:pPr>
        <w:ind w:left="2880" w:firstLine="720"/>
      </w:pPr>
      <w:r>
        <w:t>Title: _______________________________________</w:t>
      </w:r>
    </w:p>
    <w:p w14:paraId="0000002D" w14:textId="77777777" w:rsidR="00D1552E" w:rsidRDefault="00D224F3">
      <w:pPr>
        <w:ind w:left="2160" w:firstLine="720"/>
        <w:jc w:val="right"/>
      </w:pPr>
      <w:r>
        <w:t xml:space="preserve">    </w:t>
      </w:r>
    </w:p>
    <w:p w14:paraId="0000002E" w14:textId="77777777" w:rsidR="00D1552E" w:rsidRDefault="00D1552E">
      <w:pPr>
        <w:jc w:val="right"/>
      </w:pPr>
    </w:p>
    <w:p w14:paraId="0000002F" w14:textId="77777777" w:rsidR="00D1552E" w:rsidRDefault="00D1552E">
      <w:pPr>
        <w:jc w:val="right"/>
      </w:pPr>
    </w:p>
    <w:p w14:paraId="00000030" w14:textId="77777777" w:rsidR="00D1552E" w:rsidRDefault="00D1552E">
      <w:pPr>
        <w:jc w:val="right"/>
      </w:pPr>
    </w:p>
    <w:p w14:paraId="00000031" w14:textId="77777777" w:rsidR="00D1552E" w:rsidRDefault="00D224F3">
      <w:pPr>
        <w:rPr>
          <w:b/>
        </w:rPr>
      </w:pPr>
      <w:r>
        <w:tab/>
      </w:r>
      <w:r>
        <w:tab/>
      </w:r>
      <w:r>
        <w:tab/>
      </w:r>
      <w:r>
        <w:tab/>
      </w:r>
      <w:r>
        <w:tab/>
      </w:r>
    </w:p>
    <w:p w14:paraId="00000032" w14:textId="77777777" w:rsidR="00D1552E" w:rsidRDefault="00D1552E">
      <w:pPr>
        <w:jc w:val="right"/>
      </w:pPr>
    </w:p>
    <w:p w14:paraId="00000033" w14:textId="77777777" w:rsidR="00D1552E" w:rsidRDefault="00D224F3">
      <w:pPr>
        <w:ind w:left="2880" w:firstLine="720"/>
      </w:pPr>
      <w:proofErr w:type="gramStart"/>
      <w:r>
        <w:t>By</w:t>
      </w:r>
      <w:proofErr w:type="gramEnd"/>
      <w:r>
        <w:t>: _________________________________________</w:t>
      </w:r>
    </w:p>
    <w:p w14:paraId="00000034" w14:textId="77777777" w:rsidR="00D1552E" w:rsidRDefault="00D224F3">
      <w:pPr>
        <w:ind w:firstLine="720"/>
      </w:pPr>
      <w:r>
        <w:t xml:space="preserve">                    </w:t>
      </w:r>
      <w:r>
        <w:tab/>
      </w:r>
      <w:r>
        <w:tab/>
      </w:r>
      <w:r>
        <w:tab/>
        <w:t>Name: ______________________________________</w:t>
      </w:r>
    </w:p>
    <w:p w14:paraId="00000035" w14:textId="77777777" w:rsidR="00D1552E" w:rsidRDefault="00D224F3">
      <w:pPr>
        <w:ind w:left="2880" w:firstLine="720"/>
      </w:pPr>
      <w:r>
        <w:t>Title: ________________________________________</w:t>
      </w:r>
    </w:p>
    <w:p w14:paraId="00000036" w14:textId="77777777" w:rsidR="00D1552E" w:rsidRDefault="00D1552E">
      <w:pPr>
        <w:jc w:val="both"/>
        <w:rPr>
          <w:u w:val="single"/>
        </w:rPr>
      </w:pPr>
    </w:p>
    <w:p w14:paraId="00000037" w14:textId="77777777" w:rsidR="00D1552E" w:rsidRDefault="00D1552E">
      <w:pPr>
        <w:jc w:val="both"/>
      </w:pPr>
    </w:p>
    <w:p w14:paraId="00000038" w14:textId="77777777" w:rsidR="00D1552E" w:rsidRDefault="00D1552E">
      <w:pPr>
        <w:jc w:val="both"/>
      </w:pPr>
    </w:p>
    <w:p w14:paraId="00000039" w14:textId="77777777" w:rsidR="00D1552E" w:rsidRDefault="00D1552E"/>
    <w:p w14:paraId="0000003A" w14:textId="77777777" w:rsidR="00D1552E" w:rsidRDefault="00D1552E"/>
    <w:p w14:paraId="0000003B" w14:textId="77777777" w:rsidR="00D1552E" w:rsidRDefault="00D1552E"/>
    <w:p w14:paraId="0000003C" w14:textId="77777777" w:rsidR="00D1552E" w:rsidRDefault="00D1552E"/>
    <w:p w14:paraId="0000003D" w14:textId="77777777" w:rsidR="00D1552E" w:rsidRDefault="00D1552E"/>
    <w:sectPr w:rsidR="00D1552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DE10" w14:textId="77777777" w:rsidR="00422391" w:rsidRDefault="00422391">
      <w:r>
        <w:separator/>
      </w:r>
    </w:p>
  </w:endnote>
  <w:endnote w:type="continuationSeparator" w:id="0">
    <w:p w14:paraId="15D8F4A7" w14:textId="77777777" w:rsidR="00422391" w:rsidRDefault="0042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D1552E" w:rsidRDefault="00D224F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1" w14:textId="77777777" w:rsidR="00D1552E" w:rsidRDefault="00D1552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3C0E018F" w:rsidR="00D1552E" w:rsidRDefault="00D224F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91ACF">
      <w:rPr>
        <w:noProof/>
        <w:color w:val="000000"/>
      </w:rPr>
      <w:t>1</w:t>
    </w:r>
    <w:r>
      <w:rPr>
        <w:color w:val="000000"/>
      </w:rPr>
      <w:fldChar w:fldCharType="end"/>
    </w:r>
  </w:p>
  <w:p w14:paraId="0000003F" w14:textId="77777777" w:rsidR="00D1552E" w:rsidRDefault="00D1552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F831" w14:textId="77777777" w:rsidR="00256473" w:rsidRDefault="00256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9A03" w14:textId="77777777" w:rsidR="00422391" w:rsidRDefault="00422391">
      <w:r>
        <w:separator/>
      </w:r>
    </w:p>
  </w:footnote>
  <w:footnote w:type="continuationSeparator" w:id="0">
    <w:p w14:paraId="0968B02D" w14:textId="77777777" w:rsidR="00422391" w:rsidRDefault="0042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BC1A" w14:textId="77777777" w:rsidR="00256473" w:rsidRDefault="00256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739C" w14:textId="77777777" w:rsidR="00256473" w:rsidRDefault="00256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F996" w14:textId="77777777" w:rsidR="00256473" w:rsidRDefault="00256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2E"/>
    <w:rsid w:val="000642BC"/>
    <w:rsid w:val="00080436"/>
    <w:rsid w:val="00090974"/>
    <w:rsid w:val="00096592"/>
    <w:rsid w:val="000F1D37"/>
    <w:rsid w:val="00103781"/>
    <w:rsid w:val="001223C3"/>
    <w:rsid w:val="00141049"/>
    <w:rsid w:val="001A7254"/>
    <w:rsid w:val="001D4D38"/>
    <w:rsid w:val="001D6709"/>
    <w:rsid w:val="00224191"/>
    <w:rsid w:val="0023704D"/>
    <w:rsid w:val="00256473"/>
    <w:rsid w:val="002637D5"/>
    <w:rsid w:val="002C1785"/>
    <w:rsid w:val="002F49CB"/>
    <w:rsid w:val="00302892"/>
    <w:rsid w:val="00312A0E"/>
    <w:rsid w:val="00362C9D"/>
    <w:rsid w:val="00375CF7"/>
    <w:rsid w:val="0038409E"/>
    <w:rsid w:val="003C08EA"/>
    <w:rsid w:val="003D0722"/>
    <w:rsid w:val="003D5DAF"/>
    <w:rsid w:val="003D6874"/>
    <w:rsid w:val="004004A2"/>
    <w:rsid w:val="004014EE"/>
    <w:rsid w:val="00422391"/>
    <w:rsid w:val="004812E7"/>
    <w:rsid w:val="00487E34"/>
    <w:rsid w:val="004C1A3E"/>
    <w:rsid w:val="004E3ED4"/>
    <w:rsid w:val="004E51C4"/>
    <w:rsid w:val="004F0B4F"/>
    <w:rsid w:val="00514097"/>
    <w:rsid w:val="00522A27"/>
    <w:rsid w:val="00533955"/>
    <w:rsid w:val="00563A41"/>
    <w:rsid w:val="005908AC"/>
    <w:rsid w:val="005E0D29"/>
    <w:rsid w:val="005E420E"/>
    <w:rsid w:val="005F4969"/>
    <w:rsid w:val="005F798B"/>
    <w:rsid w:val="00612120"/>
    <w:rsid w:val="00627C76"/>
    <w:rsid w:val="00667A2C"/>
    <w:rsid w:val="00691AAB"/>
    <w:rsid w:val="006A5F96"/>
    <w:rsid w:val="006B4342"/>
    <w:rsid w:val="006C3FE7"/>
    <w:rsid w:val="007067B7"/>
    <w:rsid w:val="007140F8"/>
    <w:rsid w:val="00752F87"/>
    <w:rsid w:val="00801625"/>
    <w:rsid w:val="00835BA7"/>
    <w:rsid w:val="008935C6"/>
    <w:rsid w:val="008A1A82"/>
    <w:rsid w:val="008B04E4"/>
    <w:rsid w:val="008D53EF"/>
    <w:rsid w:val="008E7C35"/>
    <w:rsid w:val="00932310"/>
    <w:rsid w:val="009333E9"/>
    <w:rsid w:val="00933519"/>
    <w:rsid w:val="00965F2D"/>
    <w:rsid w:val="0097090E"/>
    <w:rsid w:val="009B10DE"/>
    <w:rsid w:val="009E19DB"/>
    <w:rsid w:val="00A06E45"/>
    <w:rsid w:val="00A27BF1"/>
    <w:rsid w:val="00A41EDD"/>
    <w:rsid w:val="00A7343B"/>
    <w:rsid w:val="00A91ACF"/>
    <w:rsid w:val="00B00F7D"/>
    <w:rsid w:val="00B877AE"/>
    <w:rsid w:val="00BA52A0"/>
    <w:rsid w:val="00BF5DEA"/>
    <w:rsid w:val="00C20088"/>
    <w:rsid w:val="00C62C19"/>
    <w:rsid w:val="00C8469A"/>
    <w:rsid w:val="00CA5403"/>
    <w:rsid w:val="00CC2183"/>
    <w:rsid w:val="00CD2F42"/>
    <w:rsid w:val="00CE7194"/>
    <w:rsid w:val="00D00AFD"/>
    <w:rsid w:val="00D1371A"/>
    <w:rsid w:val="00D1552E"/>
    <w:rsid w:val="00D224F3"/>
    <w:rsid w:val="00D40D24"/>
    <w:rsid w:val="00D6320E"/>
    <w:rsid w:val="00D67804"/>
    <w:rsid w:val="00D772DE"/>
    <w:rsid w:val="00E070E9"/>
    <w:rsid w:val="00E125B3"/>
    <w:rsid w:val="00E377FC"/>
    <w:rsid w:val="00E51373"/>
    <w:rsid w:val="00EA0BC6"/>
    <w:rsid w:val="00F14DC4"/>
    <w:rsid w:val="00F31690"/>
    <w:rsid w:val="00F80405"/>
    <w:rsid w:val="00F806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99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651992"/>
    <w:pPr>
      <w:tabs>
        <w:tab w:val="center" w:pos="4320"/>
        <w:tab w:val="right" w:pos="8640"/>
      </w:tabs>
    </w:pPr>
  </w:style>
  <w:style w:type="character" w:customStyle="1" w:styleId="FooterChar">
    <w:name w:val="Footer Char"/>
    <w:basedOn w:val="DefaultParagraphFont"/>
    <w:link w:val="Footer"/>
    <w:uiPriority w:val="99"/>
    <w:rsid w:val="00651992"/>
  </w:style>
  <w:style w:type="character" w:styleId="PageNumber">
    <w:name w:val="page number"/>
    <w:basedOn w:val="DefaultParagraphFont"/>
    <w:uiPriority w:val="99"/>
    <w:semiHidden/>
    <w:unhideWhenUsed/>
    <w:rsid w:val="0065199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56473"/>
    <w:pPr>
      <w:tabs>
        <w:tab w:val="center" w:pos="4680"/>
        <w:tab w:val="right" w:pos="9360"/>
      </w:tabs>
    </w:pPr>
  </w:style>
  <w:style w:type="character" w:customStyle="1" w:styleId="HeaderChar">
    <w:name w:val="Header Char"/>
    <w:basedOn w:val="DefaultParagraphFont"/>
    <w:link w:val="Header"/>
    <w:uiPriority w:val="99"/>
    <w:rsid w:val="00256473"/>
  </w:style>
  <w:style w:type="paragraph" w:styleId="Revision">
    <w:name w:val="Revision"/>
    <w:hidden/>
    <w:uiPriority w:val="99"/>
    <w:semiHidden/>
    <w:rsid w:val="0030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b4ad7d-808f-4f7e-a106-9546c6e3afa3" xsi:nil="true"/>
    <lcf76f155ced4ddcb4097134ff3c332f xmlns="35ef20bd-f745-4eac-885e-6fcc1d65d8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D372F345A697448BA92A2AD6B4468B" ma:contentTypeVersion="19" ma:contentTypeDescription="Create a new document." ma:contentTypeScope="" ma:versionID="3128b4b119b68ed84361b6fd2d95b7af">
  <xsd:schema xmlns:xsd="http://www.w3.org/2001/XMLSchema" xmlns:xs="http://www.w3.org/2001/XMLSchema" xmlns:p="http://schemas.microsoft.com/office/2006/metadata/properties" xmlns:ns2="a0b4ad7d-808f-4f7e-a106-9546c6e3afa3" xmlns:ns3="35ef20bd-f745-4eac-885e-6fcc1d65d839" targetNamespace="http://schemas.microsoft.com/office/2006/metadata/properties" ma:root="true" ma:fieldsID="3ed0c8690ccc3beb8f7d2324209038a8" ns2:_="" ns3:_="">
    <xsd:import namespace="a0b4ad7d-808f-4f7e-a106-9546c6e3afa3"/>
    <xsd:import namespace="35ef20bd-f745-4eac-885e-6fcc1d65d8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4ad7d-808f-4f7e-a106-9546c6e3af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d9ce8e-3c5e-4b83-bdd5-2e0c038967f2}" ma:internalName="TaxCatchAll" ma:showField="CatchAllData" ma:web="a0b4ad7d-808f-4f7e-a106-9546c6e3af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ef20bd-f745-4eac-885e-6fcc1d65d8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50ce7b-4324-4e6e-ad49-d2a2526823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4A6FF-2811-4B15-9AC0-679FB012356B}">
  <ds:schemaRefs>
    <ds:schemaRef ds:uri="http://schemas.microsoft.com/sharepoint/v3/contenttype/forms"/>
  </ds:schemaRefs>
</ds:datastoreItem>
</file>

<file path=customXml/itemProps2.xml><?xml version="1.0" encoding="utf-8"?>
<ds:datastoreItem xmlns:ds="http://schemas.openxmlformats.org/officeDocument/2006/customXml" ds:itemID="{63EB73FE-842D-42A6-8D9B-90138C7204D5}">
  <ds:schemaRefs>
    <ds:schemaRef ds:uri="http://schemas.microsoft.com/office/2006/metadata/properties"/>
    <ds:schemaRef ds:uri="http://schemas.microsoft.com/office/infopath/2007/PartnerControls"/>
    <ds:schemaRef ds:uri="de75fa71-825a-4db1-95e0-59bf5d61b556"/>
    <ds:schemaRef ds:uri="68646246-3503-4dd7-ba66-7e3cb35ffd6a"/>
  </ds:schemaRefs>
</ds:datastoreItem>
</file>

<file path=customXml/itemProps3.xml><?xml version="1.0" encoding="utf-8"?>
<ds:datastoreItem xmlns:ds="http://schemas.openxmlformats.org/officeDocument/2006/customXml" ds:itemID="{D91B3B12-7D52-434D-B360-BEBAE52C7A4C}"/>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5544</Characters>
  <Application>Microsoft Office Word</Application>
  <DocSecurity>0</DocSecurity>
  <Lines>126</Lines>
  <Paragraphs>25</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2026-04-15T15:13:00Z</dcterms:created>
  <dcterms:modified xsi:type="dcterms:W3CDTF">2026-04-22T18:43:00Z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0x010100C3D372F345A697448BA92A2AD6B4468B</vt:lpwstr>
  </property>
  <property fmtid="{D5CDD505-2E9C-101B-9397-08002B2CF9AE}" pid="3" name="MediaServiceImageTags">
    <vt:lpwstr/>
  </property>
</Properties>
</file>